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397"/>
        <w:jc w:val="both"/>
        <w:rPr>
          <w:rFonts w:ascii="Times New Roman" w:hAnsi="Times New Roman" w:eastAsia="Times New Roman" w:cs="Times New Roman" w:asciiTheme="majorBidi" w:cstheme="majorBidi" w:hAnsiTheme="majorBidi"/>
          <w:b/>
          <w:b/>
          <w:bCs/>
          <w:sz w:val="28"/>
          <w:szCs w:val="28"/>
        </w:rPr>
      </w:pPr>
      <w:r>
        <w:rPr>
          <w:rFonts w:eastAsia="Times New Roman" w:cs="Times New Roman" w:ascii="Times New Roman" w:hAnsi="Times New Roman" w:asciiTheme="majorBidi" w:cstheme="majorBidi" w:hAnsiTheme="majorBidi"/>
          <w:b/>
          <w:bCs/>
          <w:sz w:val="28"/>
          <w:szCs w:val="28"/>
        </w:rPr>
        <w:t>KUR’AN VE  SÜNNET BÜTÜNLÜĞÜ</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 xml:space="preserve">Modern insanın içinde bulunduğu çıkmazlar ve bunalımlar, dünyamızı; anarşi, kaos, terör, zulüm ve adaletsizliklerle karşı karşıya getirmiştir. Bir tarafta zengin ülke ve insanlar olabildiğince zevk ve sefa içinde, diğer taraftan açlıktan ölen insanlar. İnsanlığın geldiği nokta zulümlerden başka bir şey değil. Bu duruma tek çare İslam kalmıştır. Bunu bilen kimseler ise İnsanları İslam’dan uzak tutmak için terör dahil her yolu denemekten çekinmiyorlar. Özellikle İslam’ın temel kaynaklarına savaş açıp Kur’an ve sünnet konusunda Müslümanları şüpheye düşürmeye çalışıyorlar. </w:t>
      </w:r>
    </w:p>
    <w:p>
      <w:pPr>
        <w:pStyle w:val="Normal"/>
        <w:bidi w:val="1"/>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ascii="Times New Roman" w:hAnsi="Times New Roman" w:eastAsia="Times New Roman" w:cs="Times New Roman" w:asciiTheme="majorBidi" w:cstheme="majorBidi" w:hAnsiTheme="majorBidi"/>
          <w:sz w:val="28"/>
          <w:sz w:val="28"/>
          <w:szCs w:val="28"/>
          <w:rtl w:val="true"/>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Ey iman edenler! Allah'a itaat edin. Peygamber'e ve sizden olan ülülemre (idarecilere) de itaat edin. Eğer bir hususta anlaşmazlığa düşerseniz Allah'a ve ahirete gerçekten inanıyorsanız onu Allah'a ve Resûl'e götürün (onların talimatına göre halledin); bu hem hayırlı, hem de netice bakımından daha güzeldir. (Nisa, 4/59)</w:t>
      </w:r>
    </w:p>
    <w:p>
      <w:pPr>
        <w:pStyle w:val="Normal"/>
        <w:spacing w:lineRule="auto" w:line="240" w:before="0" w:after="0"/>
        <w:ind w:firstLine="397"/>
        <w:jc w:val="both"/>
        <w:rPr>
          <w:rFonts w:ascii="Times New Roman" w:hAnsi="Times New Roman" w:eastAsia="Times New Roman" w:cs="Times New Roman" w:asciiTheme="majorBidi" w:cstheme="majorBidi" w:hAnsiTheme="majorBidi"/>
          <w:b/>
          <w:b/>
          <w:bCs/>
          <w:sz w:val="28"/>
          <w:szCs w:val="28"/>
        </w:rPr>
      </w:pPr>
      <w:r>
        <w:rPr>
          <w:rFonts w:eastAsia="Times New Roman" w:cs="Times New Roman" w:ascii="Times New Roman" w:hAnsi="Times New Roman" w:asciiTheme="majorBidi" w:cstheme="majorBidi" w:hAnsiTheme="majorBidi"/>
          <w:b/>
          <w:bCs/>
          <w:sz w:val="28"/>
          <w:szCs w:val="28"/>
        </w:rPr>
        <w:t>Kur’an’ın Tarifi</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Arap Dili’nde Kur’an, okumak anlamına gelen bir masdar olup okunan şey manasında isim olarak kullanılmaktadır.</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Bu tarife göre Kur’an, genelde her okunan şeyin ismi olabileceği gibi, özel olarak Hz. Muhammed (sav)’e vahiy yoluyla indirilmiş olan Allah’ın kelamının ismidir. Tıpkı Hz. Musa (as)’a indirilen kitab’a Tevrat, Hz. İsa (as)’a indirilen kitab’a da İncil adlarının verildiği gibi en son peygamber olan Hz. Muhammed (sav)’e indirilen kitab’a da Kur’an, özel isim olmuştur.</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b/>
          <w:bCs/>
          <w:sz w:val="28"/>
          <w:szCs w:val="28"/>
        </w:rPr>
        <w:t>Sünnetin Tarifi</w:t>
      </w:r>
      <w:r>
        <w:rPr>
          <w:rFonts w:eastAsia="Times New Roman" w:cs="Times New Roman" w:ascii="Times New Roman" w:hAnsi="Times New Roman" w:asciiTheme="majorBidi" w:cstheme="majorBidi" w:hAnsiTheme="majorBidi"/>
          <w:sz w:val="28"/>
          <w:szCs w:val="28"/>
        </w:rPr>
        <w:t>.</w:t>
      </w:r>
    </w:p>
    <w:p>
      <w:pPr>
        <w:pStyle w:val="Normal"/>
        <w:spacing w:lineRule="auto" w:line="240" w:before="0" w:after="0"/>
        <w:ind w:firstLine="397"/>
        <w:jc w:val="both"/>
        <w:rPr>
          <w:rFonts w:ascii="Times New Roman" w:hAnsi="Times New Roman" w:eastAsia="Times New Roman" w:cs="Times New Roman" w:asciiTheme="majorBidi" w:cstheme="majorBidi" w:hAnsiTheme="majorBidi"/>
          <w:b/>
          <w:b/>
          <w:bCs/>
          <w:sz w:val="28"/>
          <w:szCs w:val="28"/>
        </w:rPr>
      </w:pPr>
      <w:r>
        <w:rPr>
          <w:rFonts w:eastAsia="Times New Roman" w:cs="Times New Roman" w:ascii="Times New Roman" w:hAnsi="Times New Roman" w:asciiTheme="majorBidi" w:cstheme="majorBidi" w:hAnsiTheme="majorBidi"/>
          <w:b/>
          <w:bCs/>
          <w:sz w:val="28"/>
          <w:szCs w:val="28"/>
        </w:rPr>
        <w:t>Sünnet:</w:t>
      </w:r>
      <w:r>
        <w:rPr>
          <w:rFonts w:eastAsia="Times New Roman" w:cs="Times New Roman" w:ascii="Times New Roman" w:hAnsi="Times New Roman" w:asciiTheme="majorBidi" w:cstheme="majorBidi" w:hAnsiTheme="majorBidi"/>
          <w:sz w:val="28"/>
          <w:szCs w:val="28"/>
        </w:rPr>
        <w:t xml:space="preserve"> Nebi (sav)’e izafe edilen söz, fiil, onay, sıfat ve sirettir. Kullanıla gelen genel tanım budur. </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b/>
          <w:bCs/>
          <w:sz w:val="28"/>
          <w:szCs w:val="28"/>
        </w:rPr>
        <w:t>Sünnet:</w:t>
      </w:r>
      <w:r>
        <w:rPr>
          <w:rFonts w:eastAsia="Times New Roman" w:cs="Times New Roman" w:ascii="Times New Roman" w:hAnsi="Times New Roman" w:asciiTheme="majorBidi" w:cstheme="majorBidi" w:hAnsiTheme="majorBidi"/>
          <w:sz w:val="28"/>
          <w:szCs w:val="28"/>
        </w:rPr>
        <w:t xml:space="preserve"> Allah’ın kitabının Hz. Peygamber tarafından yapılmış evrensel yorumudur. Hadisler de bu yorumun yazılı belgeleridir. Binaenaleyh sünnetsiz Müslüman olmayacağı gibi sünnetsiz Müslümanlık da olmaz. (İsmail Lütfi Çakan, Hadis Usulü, s.43, İfav y)</w:t>
      </w:r>
    </w:p>
    <w:p>
      <w:pPr>
        <w:pStyle w:val="Normal"/>
        <w:spacing w:lineRule="auto" w:line="240" w:before="0" w:after="0"/>
        <w:ind w:firstLine="397"/>
        <w:jc w:val="both"/>
        <w:rPr>
          <w:rFonts w:ascii="Times New Roman" w:hAnsi="Times New Roman" w:eastAsia="Times New Roman" w:cs="Times New Roman" w:asciiTheme="majorBidi" w:cstheme="majorBidi" w:hAnsiTheme="majorBidi"/>
          <w:b/>
          <w:b/>
          <w:bCs/>
          <w:sz w:val="28"/>
          <w:szCs w:val="28"/>
        </w:rPr>
      </w:pPr>
      <w:r>
        <w:rPr>
          <w:rFonts w:eastAsia="Times New Roman" w:cs="Times New Roman" w:ascii="Times New Roman" w:hAnsi="Times New Roman" w:asciiTheme="majorBidi" w:cstheme="majorBidi" w:hAnsiTheme="majorBidi"/>
          <w:b/>
          <w:bCs/>
          <w:sz w:val="28"/>
          <w:szCs w:val="28"/>
        </w:rPr>
        <w:t>Kur’an ve Sünnet İlişkisi</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 xml:space="preserve">Bütün bu tariflerden anlaşılan; Allah’ın kitabı ile rasulü arasındaki ilişki etle kemik gibidir. İkisi birbirinden koparıldığı zaman anlamsızlaşır. Bu sebeple Kur’an’la kritik edilmeyen sünnet de, Kur’an’dan koparılmış rasül de yetim ve öksüzdür. (Fevzi Zülaloğlu, Temel Kaynağımız Kur’an, s.251, Ekin y.) </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Sünnet; Kur’an’ın yaşanmış bir tefsiri, İslamın ise pratik bir tatbikidir. Öyle ki Hz. Peygamber, tefsir olunmuş bir Kur’an ve yaşayan bir İslam idi.</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Nitekim mü’minlerin annesi Hz. Aişe (ra) a Rasülullah’ın ahlakından sorulduğunda net ve beliğ bir ifade ile “O’nun ahlakı Kur’an’dı” (Müslim, Müsafirun, 139;Ebu Davut, Salat,316;Nesai, Kıyamü’l-Leyl,2) diye cevap vermiştir. Öyleyse kim, İslamın pratik şeklini öğrenmek isterse, onu tafsil edilmiş ve yaşanmış olarak, kavli, ameli ve takriri sünnetten öğrensin.</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Kur’an-ı Kerim, İslamın/şeriatın esası ve güvencesidir. Sünnet ise onun açıklayıcısıdır. Bunun için ona, islamın ikinci kaynağı olarak itibar edilmiştir.. (Yusuf el-Kardavi, Sünneti Anlamada Yöntem, s.77,95, Rey y)</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cstheme="majorBidi" w:ascii="Times New Roman" w:hAnsi="Times New Roman"/>
          <w:sz w:val="28"/>
          <w:szCs w:val="28"/>
        </w:rPr>
      </w:r>
    </w:p>
    <w:p>
      <w:pPr>
        <w:pStyle w:val="Normal"/>
        <w:bidi w:val="1"/>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ascii="Times New Roman" w:hAnsi="Times New Roman" w:eastAsia="Times New Roman" w:cs="Times New Roman" w:asciiTheme="majorBidi" w:cstheme="majorBidi" w:hAnsiTheme="majorBidi"/>
          <w:sz w:val="28"/>
          <w:sz w:val="28"/>
          <w:szCs w:val="28"/>
          <w:rtl w:val="true"/>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Ey iman edenler! Allah'a itaat edin. Peygamber'e ve sizden olan ülü'l-emre (idarecilere) de itaat edin. Eğer bir hususta anlaşmazlığa düşerseniz Allah'a ve ahirete gerçekten inanıyorsanız onu Allah'a ve Resûl'e götürün (onların talimatına göre halledin); bu hem hayırlı, hem de netice bakımından daha güzeldir. (Nisa, 4/59)</w:t>
      </w:r>
    </w:p>
    <w:p>
      <w:pPr>
        <w:pStyle w:val="Normal"/>
        <w:spacing w:lineRule="auto" w:line="240" w:before="0" w:after="0"/>
        <w:ind w:firstLine="397"/>
        <w:jc w:val="both"/>
        <w:rPr>
          <w:rFonts w:ascii="Times New Roman" w:hAnsi="Times New Roman" w:eastAsia="Times New Roman" w:cs="Times New Roman" w:asciiTheme="majorBidi" w:cstheme="majorBidi" w:hAnsiTheme="majorBidi"/>
          <w:b/>
          <w:b/>
          <w:bCs/>
          <w:sz w:val="28"/>
          <w:szCs w:val="28"/>
        </w:rPr>
      </w:pPr>
      <w:r>
        <w:rPr>
          <w:rFonts w:eastAsia="Times New Roman" w:cs="Times New Roman" w:ascii="Times New Roman" w:hAnsi="Times New Roman" w:asciiTheme="majorBidi" w:cstheme="majorBidi" w:hAnsiTheme="majorBidi"/>
          <w:b/>
          <w:bCs/>
          <w:sz w:val="28"/>
          <w:szCs w:val="28"/>
        </w:rPr>
        <w:t>Kur’an ve Sünnet Bütünlüğü</w:t>
      </w:r>
    </w:p>
    <w:p>
      <w:pPr>
        <w:pStyle w:val="Normal"/>
        <w:bidi w:val="1"/>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ascii="Times New Roman" w:hAnsi="Times New Roman" w:eastAsia="Times New Roman" w:cs="Times New Roman" w:asciiTheme="majorBidi" w:cstheme="majorBidi" w:hAnsiTheme="majorBidi"/>
          <w:sz w:val="28"/>
          <w:sz w:val="28"/>
          <w:szCs w:val="28"/>
          <w:rtl w:val="true"/>
        </w:rPr>
        <w:t>لَقَدْ كَانَ لَكُمْ فِي رَسُولِ اللَّهِ أُسْوَةٌ حَسَنَةٌ لِّمَن كَانَ يَرْجُو اللَّهَ وَالْيَوْمَ الْآخِرَ وَذَكَرَ اللَّهَ كَثِيراً</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Andolsun Allâh'ın Elçisinde sizin için Allah'a ve âhiret gününe kavuşmaya inanan ve Allâh'ı çok anan kimseler için, (uyulacak) en güzel bir örnek vardır. (Ahzab, 33/21)</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 xml:space="preserve">Kur’an ile Peygamberi ayıran Müslüman bir zihniyet düşünülemez. Yukarıdaki ayetler bunu açıkça gösteriyor. </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w:t>
      </w:r>
      <w:r>
        <w:rPr>
          <w:rFonts w:eastAsia="Times New Roman" w:cs="Times New Roman" w:ascii="Times New Roman" w:hAnsi="Times New Roman" w:asciiTheme="majorBidi" w:cstheme="majorBidi" w:hAnsiTheme="majorBidi"/>
          <w:sz w:val="28"/>
          <w:szCs w:val="28"/>
        </w:rPr>
        <w:t xml:space="preserve">Rasülullah örneği”inden müstağni kalabileceğini sanan bir zihniyet, Kur’an-ı Kerim’i Allah’ın rızasına uygun olarak anlamaktan kendini mahrum bırakmış demektir. </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 xml:space="preserve">Rasülullah (sav) Allah'ın kulu ve elçisidir. </w:t>
      </w:r>
      <w:bookmarkStart w:id="0" w:name="_GoBack"/>
      <w:bookmarkEnd w:id="0"/>
      <w:r>
        <w:rPr>
          <w:rFonts w:eastAsia="Times New Roman" w:cs="Times New Roman" w:ascii="Times New Roman" w:hAnsi="Times New Roman" w:asciiTheme="majorBidi" w:cstheme="majorBidi" w:hAnsiTheme="majorBidi"/>
          <w:sz w:val="28"/>
          <w:szCs w:val="28"/>
        </w:rPr>
        <w:t>Allah'tan aldığı vahyi insanlara iletmek, anlatmak, açıklamak ve tatbik etmekle görevlidir. Bu açıdan baktığımızda Kur'an ve sünnet bütünlüğünü daha iyi kavrarız. Rasülullah (sav) Efendimizin tebliğ ve tebyin görevi konumuzu açıklar.</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Tebliğ: Bütün peygamberlerin ortak özelliğidir. Her nebî öncelikle aldığı ilâhî emânetin teblîğinden sorumludur. Nitekim Kur'ân'da şöyle buyrulur:</w:t>
      </w:r>
    </w:p>
    <w:p>
      <w:pPr>
        <w:pStyle w:val="Normal"/>
        <w:bidi w:val="1"/>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ascii="Times New Roman" w:hAnsi="Times New Roman" w:eastAsia="Times New Roman" w:cs="Times New Roman" w:asciiTheme="majorBidi" w:cstheme="majorBidi" w:hAnsiTheme="majorBidi"/>
          <w:sz w:val="28"/>
          <w:sz w:val="28"/>
          <w:szCs w:val="28"/>
          <w:rtl w:val="true"/>
        </w:rPr>
        <w:t>يَا أَيُّهَا الرَّسُولُ بَلِّغْ مَا أُنزِلَ إِلَيْكَ مِن رَّبِّكَ وَإِن لَّمْ تَفْعَلْ فَمَا بَلَّغْتَ رِسَالَتَهُ وَاللّهُ يَعْصِمُكَ مِنَ النَّاسِ إِنَّ اللّهَ لاَ يَهْدِي الْقَوْمَ الْكَافِرِينَ</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"Ey Rasûl! Sana Rabbından her indirileni tebliğ et! Eğer etmezsen O'nun sana yüklediği peygamberlik görevini yerine getirmemiş olursun. Allah seni insanlardan korur. Doğrusu Allah, kâfirler toplumunu doğru yola iletmez. " (Mâide, 5/67)</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 xml:space="preserve">Tebyin: Kur'ân anlaşılmak üzere indirildiğinden Hz. Peygamber'in insanların Kur'ân'dan anlayıp kavramakta zorlandıkları konuları açıklama görevi vardır. Nitekim Kur'ân'da buyrulur:  </w:t>
      </w:r>
    </w:p>
    <w:p>
      <w:pPr>
        <w:pStyle w:val="Normal"/>
        <w:bidi w:val="1"/>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ascii="Times New Roman" w:hAnsi="Times New Roman" w:eastAsia="Times New Roman" w:cs="Times New Roman" w:asciiTheme="majorBidi" w:cstheme="majorBidi" w:hAnsiTheme="majorBidi"/>
          <w:sz w:val="28"/>
          <w:sz w:val="28"/>
          <w:szCs w:val="28"/>
          <w:rtl w:val="true"/>
        </w:rPr>
        <w:t>بِالْبَيِّنَاتِ وَالزُّبُرِ وَأَنزَلْنَا إِلَيْكَ الذِّكْرَ لِتُبَيِّنَ لِلنَّاسِ مَا نُزِّلَ إِلَيْهِمْ وَلَعَلَّهُمْ يَتَفَكَّرُونَ</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"Sana bu Kur'ân'ı apaçık delillerle ve sayfalarla indirdik ki, kendilerine indirileni insanlara açıklayıp (tebyin) anlatasın. Umulur ki böylece onlar da düşünürler." (Nahl, 16/44)</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Şimdi nasıl olur da Peygamberi ve sünnetini Kur’an’dan ayrı düşünebiliriz?</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 xml:space="preserve">Bazı Müslümanların Kur’an ve sünnet hakkında ifrat ve tefrite düştüğü görülmektedir. Sünneti terk edip yalnız Kur’an bize yeter gibi bazı iddialar ortaya atılmaktadır. </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Bu iddia Apaçık Allah ve rasülünün arasını ayırmak demektir. Allah’ın dinini ve islamın hükümlerini tam anlamıyla bilen bir Müslüman gerçeğe karşı koyarak, sünnetin delil oluşunu inkar edip İslamın yalnızca Kur’an olduğunu benimseyemez. Çünkü şeriat hükümlerinin çoğu sünnet ile sabit olmuştur. Kur’an’daki hükümler ise genellikle mücmel ve külli kaideler şeklindedir. Aksi takdirde biz beş vakit namazı, namazın rekatlarını, kılınış şeklini vs. zekat miktarlarını, hacc ibadetinin tafsilatını, muamelat ve ibadetlerin diğer hükümlerini Kur’an’ın neresinde buluruz?</w:t>
      </w:r>
    </w:p>
    <w:p>
      <w:pPr>
        <w:pStyle w:val="Normal"/>
        <w:spacing w:lineRule="auto" w:line="240" w:before="0" w:after="0"/>
        <w:ind w:firstLine="397"/>
        <w:jc w:val="both"/>
        <w:rPr>
          <w:rFonts w:ascii="Times New Roman" w:hAnsi="Times New Roman" w:eastAsia="Times New Roman" w:cs="Times New Roman" w:asciiTheme="majorBidi" w:cstheme="majorBidi" w:hAnsiTheme="majorBidi"/>
          <w:sz w:val="28"/>
          <w:szCs w:val="28"/>
        </w:rPr>
      </w:pPr>
      <w:r>
        <w:rPr>
          <w:rFonts w:eastAsia="Times New Roman" w:cs="Times New Roman" w:ascii="Times New Roman" w:hAnsi="Times New Roman" w:asciiTheme="majorBidi" w:cstheme="majorBidi" w:hAnsiTheme="majorBidi"/>
          <w:sz w:val="28"/>
          <w:szCs w:val="28"/>
        </w:rPr>
        <w:t>İslam Dini’nin hayata geçirilmesi hususunda, Hz. Peygamberin sözlerinin ve uygulamalarının önemli bir yeri olduğunu gayet iyi bilen İslam düşmanı bazı müşteşrikler, doğrudan doğruya Kur’an’ı hedef almak yerine, daha ziyade, Hz. Peygamber ve onun sünnetinin dindeki yerini sarsmaya, hadisler ve raviler üzerinde şüphe uyandırmaya çalışmışlar ve maalesef İslam aleminden de bilerek veya bilmeyerek bunların etkisi altında kalan kimseler olmuştur. (Sünnetin Dindeki Yeri, Mevlüt Güngör’ün tebliği s.75, Ensar Neşriyat)</w:t>
      </w:r>
    </w:p>
    <w:tbl>
      <w:tblPr>
        <w:tblW w:w="5000" w:type="pct"/>
        <w:jc w:val="left"/>
        <w:tblInd w:w="0" w:type="dxa"/>
        <w:tblLayout w:type="fixed"/>
        <w:tblCellMar>
          <w:top w:w="60" w:type="dxa"/>
          <w:left w:w="60" w:type="dxa"/>
          <w:bottom w:w="60" w:type="dxa"/>
          <w:right w:w="60" w:type="dxa"/>
        </w:tblCellMar>
        <w:tblLook w:lastRow="0" w:firstRow="1" w:lastColumn="0" w:firstColumn="1" w:val="04a0" w:noHBand="0" w:noVBand="1"/>
      </w:tblPr>
      <w:tblGrid>
        <w:gridCol w:w="10466"/>
      </w:tblGrid>
      <w:tr>
        <w:trPr/>
        <w:tc>
          <w:tcPr>
            <w:tcW w:w="10466" w:type="dxa"/>
            <w:tcBorders/>
            <w:shd w:color="auto" w:fill="FFFFFF" w:val="clear"/>
            <w:vAlign w:val="center"/>
          </w:tcPr>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br/>
              <w:t>Peygamber Efendimize İttiba ve Sünnet</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Kur’ân-ı Kerim’de Peygamber Efendimiz (s.a.v.)’e itaat, Hz. Allah’a itaat olarak zikredilmiştir.</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ascii="Times New Roman" w:hAnsi="Times New Roman" w:eastAsia="Times New Roman" w:cs="Times New Roman" w:asciiTheme="majorBidi" w:cstheme="majorBidi" w:hAnsiTheme="majorBidi"/>
                <w:color w:val="000000"/>
                <w:sz w:val="28"/>
                <w:sz w:val="28"/>
                <w:szCs w:val="28"/>
                <w:rtl w:val="true"/>
                <w:lang w:eastAsia="tr-TR"/>
              </w:rPr>
              <w:t>مَنْ يُطِعِ الرَّسُولَ فَقَدْ اَطَاعَ اللهَ وَمَنْ تَوَلَّى فَمَا اَرْسَلْنَاكَ عَلَيْهِمْ حَفِيظًا</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 “</w:t>
            </w:r>
            <w:r>
              <w:rPr>
                <w:rFonts w:eastAsia="Times New Roman" w:cs="Times New Roman" w:ascii="Times New Roman" w:hAnsi="Times New Roman" w:asciiTheme="majorBidi" w:cstheme="majorBidi" w:hAnsiTheme="majorBidi"/>
                <w:color w:val="000000"/>
                <w:sz w:val="28"/>
                <w:szCs w:val="28"/>
                <w:lang w:eastAsia="tr-TR"/>
              </w:rPr>
              <w:t>Kim peygambere itaat ederse, Allah’a itaat etmiş olur. Yüz çevirenlere gelince, zaten seni onların başına bekçi göndermedik ya!”</w:t>
            </w:r>
            <w:r>
              <w:fldChar w:fldCharType="begin"/>
            </w:r>
            <w:r>
              <w:rPr>
                <w:sz w:val="28"/>
                <w:u w:val="single"/>
                <w:szCs w:val="28"/>
                <w:rFonts w:eastAsia="Times New Roman" w:cs="Times New Roman" w:ascii="Times New Roman" w:hAnsi="Times New Roman"/>
                <w:color w:val="0000FF"/>
                <w:lang w:eastAsia="tr-TR"/>
              </w:rPr>
              <w:instrText> HYPERLINK "https://www.islamdahayat.com/news.php?readmore=200" \l "_ftn1"</w:instrText>
            </w:r>
            <w:r>
              <w:rPr>
                <w:sz w:val="28"/>
                <w:u w:val="single"/>
                <w:szCs w:val="28"/>
                <w:rFonts w:eastAsia="Times New Roman" w:cs="Times New Roman" w:ascii="Times New Roman" w:hAnsi="Times New Roman"/>
                <w:color w:val="0000FF"/>
                <w:lang w:eastAsia="tr-TR"/>
              </w:rPr>
              <w:fldChar w:fldCharType="separate"/>
            </w:r>
            <w:bookmarkStart w:id="1" w:name="_ftnref1"/>
            <w:r>
              <w:rPr>
                <w:rFonts w:eastAsia="Times New Roman" w:cs="Times New Roman" w:ascii="Times New Roman" w:hAnsi="Times New Roman" w:asciiTheme="majorBidi" w:cstheme="majorBidi" w:hAnsiTheme="majorBidi"/>
                <w:color w:val="0000FF"/>
                <w:sz w:val="28"/>
                <w:szCs w:val="28"/>
                <w:u w:val="single"/>
                <w:lang w:eastAsia="tr-TR"/>
              </w:rPr>
              <w:t>[</w:t>
            </w:r>
            <w:r>
              <w:rPr>
                <w:sz w:val="28"/>
                <w:u w:val="single"/>
                <w:szCs w:val="28"/>
                <w:rFonts w:eastAsia="Times New Roman" w:cs="Times New Roman" w:ascii="Times New Roman" w:hAnsi="Times New Roman"/>
                <w:color w:val="0000FF"/>
                <w:lang w:eastAsia="tr-TR"/>
              </w:rPr>
              <w:fldChar w:fldCharType="end"/>
            </w:r>
            <w:r>
              <w:rPr>
                <w:rFonts w:eastAsia="Times New Roman" w:cs="Times New Roman" w:ascii="Times New Roman" w:hAnsi="Times New Roman" w:asciiTheme="majorBidi" w:cstheme="majorBidi" w:hAnsiTheme="majorBidi"/>
                <w:color w:val="000000"/>
                <w:sz w:val="28"/>
                <w:szCs w:val="28"/>
                <w:lang w:eastAsia="tr-TR"/>
              </w:rPr>
              <w:t xml:space="preserve"> Nisa 80</w:t>
            </w:r>
            <w:r>
              <w:rPr>
                <w:rFonts w:eastAsia="Times New Roman" w:cs="Times New Roman" w:ascii="Times New Roman" w:hAnsi="Times New Roman" w:asciiTheme="majorBidi" w:cstheme="majorBidi" w:hAnsiTheme="majorBidi"/>
                <w:color w:val="0000FF"/>
                <w:sz w:val="28"/>
                <w:szCs w:val="28"/>
                <w:u w:val="single"/>
                <w:lang w:eastAsia="tr-TR"/>
              </w:rPr>
              <w:t>]</w:t>
            </w:r>
            <w:bookmarkEnd w:id="1"/>
            <w:r>
              <w:rPr>
                <w:rFonts w:eastAsia="Times New Roman" w:cs="Times New Roman" w:ascii="Times New Roman" w:hAnsi="Times New Roman" w:asciiTheme="majorBidi" w:cstheme="majorBidi" w:hAnsiTheme="majorBidi"/>
                <w:color w:val="000000"/>
                <w:sz w:val="28"/>
                <w:szCs w:val="28"/>
                <w:lang w:eastAsia="tr-TR"/>
              </w:rPr>
              <w:t>âyeti bu gerçeği dile getirmektedir. Kur’ân-ı Mübîn’de buna yönelik müteaddit âyetler mevcuttur. Biz burada, bu âyetlerin tamamını uzun uzadıya zikretmek yerine, sadece âyetlerde beyan edilen ana hususlara değinmekle yetineceğiz.</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ascii="Times New Roman" w:hAnsi="Times New Roman" w:eastAsia="Times New Roman" w:cs="Times New Roman" w:asciiTheme="majorBidi" w:cstheme="majorBidi" w:hAnsiTheme="majorBidi"/>
                <w:color w:val="000000"/>
                <w:sz w:val="28"/>
                <w:sz w:val="28"/>
                <w:szCs w:val="28"/>
                <w:rtl w:val="true"/>
                <w:lang w:eastAsia="tr-TR"/>
              </w:rPr>
              <w:t>قُلْ اِنْ كُنْتُمْ تُحِبُّونَ اللهَ فَاتَّبِعُونِى يُحْبِبْكُمُ اللهُ وَيَغْفِرْ لَكُمْ ذُنُوبَكُمْ وَاللهُ غَفُورٌ رَحِيمٌ</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w:t>
            </w:r>
            <w:r>
              <w:rPr>
                <w:rFonts w:eastAsia="Times New Roman" w:cs="Times New Roman" w:ascii="Times New Roman" w:hAnsi="Times New Roman" w:asciiTheme="majorBidi" w:cstheme="majorBidi" w:hAnsiTheme="majorBidi"/>
                <w:color w:val="000000"/>
                <w:sz w:val="28"/>
                <w:szCs w:val="28"/>
                <w:lang w:eastAsia="tr-TR"/>
              </w:rPr>
              <w:t>.De ki, ey peygamber! “Eğer Allah’ı seviyorsanız bana tabi olun ki, Allah da sizi sevsin ve günahlarınızı affetsin, zira Allah çok affeden ve çok acıyandır.”</w:t>
            </w:r>
            <w:bookmarkStart w:id="2" w:name="_ftnref2"/>
            <w:r>
              <w:rPr>
                <w:rFonts w:eastAsia="Times New Roman" w:cs="Times New Roman" w:ascii="Times New Roman" w:hAnsi="Times New Roman" w:asciiTheme="majorBidi" w:cstheme="majorBidi" w:hAnsiTheme="majorBidi"/>
                <w:color w:val="000000"/>
                <w:sz w:val="28"/>
                <w:szCs w:val="28"/>
                <w:lang w:eastAsia="tr-TR"/>
              </w:rPr>
              <w:t xml:space="preserve"> Âl-i İmrân, 31</w:t>
            </w:r>
            <w:bookmarkEnd w:id="2"/>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ascii="Times New Roman" w:hAnsi="Times New Roman" w:eastAsia="Times New Roman" w:cs="Times New Roman" w:asciiTheme="majorBidi" w:cstheme="majorBidi" w:hAnsiTheme="majorBidi"/>
                <w:color w:val="000000"/>
                <w:sz w:val="28"/>
                <w:sz w:val="28"/>
                <w:szCs w:val="28"/>
                <w:rtl w:val="true"/>
                <w:lang w:eastAsia="tr-TR"/>
              </w:rPr>
              <w:t>قُلْ اَطِيعُوا اللهَ وَالرَّسُولَ فَاِنْ تَوَلَّوْا فَاِنَّ اللهَ لاَ يُحِبُّ الْكَافِرِينَ</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w:t>
            </w:r>
            <w:r>
              <w:rPr>
                <w:rFonts w:eastAsia="Times New Roman" w:cs="Times New Roman" w:ascii="Times New Roman" w:hAnsi="Times New Roman" w:asciiTheme="majorBidi" w:cstheme="majorBidi" w:hAnsiTheme="majorBidi"/>
                <w:color w:val="000000"/>
                <w:sz w:val="28"/>
                <w:szCs w:val="28"/>
                <w:lang w:eastAsia="tr-TR"/>
              </w:rPr>
              <w:t>De ki: Allah’a ve elçisine itaat edin. Eğer bundan yüz çevi-rirlerse bilsinler ki, Allah kendisinden gelen gerçekleri örtbas edenleri sevmez. Âl-i İmrân,32”</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ascii="Times New Roman" w:hAnsi="Times New Roman" w:eastAsia="Times New Roman" w:cs="Times New Roman" w:asciiTheme="majorBidi" w:cstheme="majorBidi" w:hAnsiTheme="majorBidi"/>
                <w:color w:val="000000"/>
                <w:sz w:val="28"/>
                <w:sz w:val="28"/>
                <w:szCs w:val="28"/>
                <w:rtl w:val="true"/>
                <w:lang w:eastAsia="tr-TR"/>
              </w:rPr>
              <w:t>وَمَنْ يُطِعِ اللهَ وَرَسُولَهُ يُدْخِلْهُ جَنَّاتٍ تَجْرِى مِنْ تَحْتِهَا اْلاَنْهَارُ خَالِدِينَ فِيهَا وَذَلِكَ الْفَوْزُ الْعَظِيمُ</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w:t>
            </w:r>
            <w:r>
              <w:rPr>
                <w:rFonts w:eastAsia="Times New Roman" w:cs="Times New Roman" w:ascii="Times New Roman" w:hAnsi="Times New Roman" w:asciiTheme="majorBidi" w:cstheme="majorBidi" w:hAnsiTheme="majorBidi"/>
                <w:color w:val="000000"/>
                <w:sz w:val="28"/>
                <w:szCs w:val="28"/>
                <w:lang w:eastAsia="tr-TR"/>
              </w:rPr>
              <w:t>.Kim Allah’a ve peygamberine itaat ederse, Allah onu içinden ırmaklar akan ebedi kalacakları cennetlere koyar, işte büyük kurtuluş budur. en-Nisâ, 13</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ascii="Times New Roman" w:hAnsi="Times New Roman" w:eastAsia="Times New Roman" w:cs="Times New Roman" w:asciiTheme="majorBidi" w:cstheme="majorBidi" w:hAnsiTheme="majorBidi"/>
                <w:color w:val="000000"/>
                <w:sz w:val="28"/>
                <w:sz w:val="28"/>
                <w:szCs w:val="28"/>
                <w:rtl w:val="true"/>
                <w:lang w:eastAsia="tr-TR"/>
              </w:rPr>
              <w:t>وَمَنْ يُطِعِ اللهَ وَرَسُولَهُ فَقَدْ فَازَ فَوْزًا عَظِيمًا</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w:t>
            </w:r>
            <w:r>
              <w:rPr>
                <w:rFonts w:eastAsia="Times New Roman" w:cs="Times New Roman" w:ascii="Times New Roman" w:hAnsi="Times New Roman" w:asciiTheme="majorBidi" w:cstheme="majorBidi" w:hAnsiTheme="majorBidi"/>
                <w:color w:val="000000"/>
                <w:sz w:val="28"/>
                <w:szCs w:val="28"/>
                <w:lang w:eastAsia="tr-TR"/>
              </w:rPr>
              <w:t>..kim Allah’a ve Rasûlüne itaat ederse, büyük bir zafere erişmiş olur.” el-Ahzâb,71</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b/>
                <w:bCs/>
                <w:color w:val="000000"/>
                <w:sz w:val="28"/>
                <w:szCs w:val="28"/>
                <w:lang w:eastAsia="tr-TR"/>
              </w:rPr>
              <w:t>Allah resulüne itaatin vasıfları ise şöyle ifade edilmektedir:</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ascii="Times New Roman" w:hAnsi="Times New Roman" w:eastAsia="Times New Roman" w:cs="Times New Roman" w:asciiTheme="majorBidi" w:cstheme="majorBidi" w:hAnsiTheme="majorBidi"/>
                <w:color w:val="000000"/>
                <w:sz w:val="28"/>
                <w:sz w:val="28"/>
                <w:szCs w:val="28"/>
                <w:rtl w:val="true"/>
                <w:lang w:eastAsia="tr-TR"/>
              </w:rPr>
              <w:t>وَمَآ اَتَيكُمُ الرَّسُولُ فَخُذُوهُ وَمَا نَهَيكُمْ عَنْهُ فَانْتَهُوا وَاتَّقُوا اللهَ اِنَّ اللهَ شَدِيدُ الْعِقَابِ</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w:t>
            </w:r>
            <w:r>
              <w:rPr>
                <w:rFonts w:eastAsia="Times New Roman" w:cs="Times New Roman" w:ascii="Times New Roman" w:hAnsi="Times New Roman" w:asciiTheme="majorBidi" w:cstheme="majorBidi" w:hAnsiTheme="majorBidi"/>
                <w:color w:val="000000"/>
                <w:sz w:val="28"/>
                <w:szCs w:val="28"/>
                <w:lang w:eastAsia="tr-TR"/>
              </w:rPr>
              <w:t>peygamber size ne verirse ve ne getirirse ve ne de emre-derse onu alın ve sizi neden sakındırıp yasaklarsa ondan elinizi çekin, yolunu-zu Allah’ın kitabıyla bulmaya çalışın, çünkü Allah’ın azabı çetindir.” el-Haşr, 7</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ascii="Times New Roman" w:hAnsi="Times New Roman" w:eastAsia="Times New Roman" w:cs="Times New Roman" w:asciiTheme="majorBidi" w:cstheme="majorBidi" w:hAnsiTheme="majorBidi"/>
                <w:color w:val="000000"/>
                <w:sz w:val="28"/>
                <w:sz w:val="28"/>
                <w:szCs w:val="28"/>
                <w:rtl w:val="true"/>
                <w:lang w:eastAsia="tr-TR"/>
              </w:rPr>
              <w:t>وَمَا كَانَ لِمُؤْمِنٍ وَلاَ مُؤْمِنَةٍ اِذَا قَضَى اللهُ وَرَسُولُهُ اَمْرًا اَنْ يَكُونَ لَهُمُ الْخِيَرَةُ مِنْ اَمْرِهِمْ وَمَنْ يَعْصِ اللهَ وَرَسُولَهُ فَقَدْ ضَلَّ ضَلاَلاً مُبِينًا</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w:t>
            </w:r>
            <w:r>
              <w:rPr>
                <w:rFonts w:eastAsia="Times New Roman" w:cs="Times New Roman" w:ascii="Times New Roman" w:hAnsi="Times New Roman" w:asciiTheme="majorBidi" w:cstheme="majorBidi" w:hAnsiTheme="majorBidi"/>
                <w:color w:val="000000"/>
                <w:sz w:val="28"/>
                <w:szCs w:val="28"/>
                <w:lang w:eastAsia="tr-TR"/>
              </w:rPr>
              <w:t>Allah ve elçisi, bir konuda hüküm verdikten sonra, artık inanmış bir erkek ve kadının, kendi işlerinde tercih hakları yoktur. Ama böyle bir hakkı kendilerinde görerek, Allah’a ve elçisine isyan eden kimse, apaçık bir sapıklık-la sapıtmış olur.” Ahzâb, 36</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b/>
                <w:bCs/>
                <w:color w:val="000000"/>
                <w:sz w:val="28"/>
                <w:szCs w:val="28"/>
                <w:lang w:eastAsia="tr-TR"/>
              </w:rPr>
              <w:t>O’na itaatten yüz çevirenlerin akıbeti ise şöyle zikredilmektedir:</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ascii="Times New Roman" w:hAnsi="Times New Roman" w:eastAsia="Times New Roman" w:cs="Times New Roman" w:asciiTheme="majorBidi" w:cstheme="majorBidi" w:hAnsiTheme="majorBidi"/>
                <w:color w:val="000000"/>
                <w:sz w:val="28"/>
                <w:sz w:val="28"/>
                <w:szCs w:val="28"/>
                <w:rtl w:val="true"/>
                <w:lang w:eastAsia="tr-TR"/>
              </w:rPr>
              <w:t>وَمَنْ يَعْصِ اللهَ وَرَسُولَهُ وَيَتَعَدَّ حُدُودَهُ يُدْخِلْهُ نَارًا خَالِدًا فِيهَا وَلَهُ عَذَابٌ مُهِينٌ</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w:t>
            </w:r>
            <w:r>
              <w:rPr>
                <w:rFonts w:eastAsia="Times New Roman" w:cs="Times New Roman" w:ascii="Times New Roman" w:hAnsi="Times New Roman" w:asciiTheme="majorBidi" w:cstheme="majorBidi" w:hAnsiTheme="majorBidi"/>
                <w:color w:val="000000"/>
                <w:sz w:val="28"/>
                <w:szCs w:val="28"/>
                <w:lang w:eastAsia="tr-TR"/>
              </w:rPr>
              <w:t>Kim de Allah’a ve elçisine isyan eder, O’nun kanunlarını çiğneyip geçerse, Allah onu ebedi kalacağı ateşe sokar ve onun için alçaltıcı bir azap vardır.   en-Nisâ, 14</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b/>
                <w:bCs/>
                <w:color w:val="000000"/>
                <w:sz w:val="28"/>
                <w:szCs w:val="28"/>
                <w:lang w:eastAsia="tr-TR"/>
              </w:rPr>
              <w:t>- Peygamberimiz (s.a.v.) ancak bir tebliğcidir ve O’na itaat etmeyenlerden sorumlu değildir.</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ascii="Times New Roman" w:hAnsi="Times New Roman" w:eastAsia="Times New Roman" w:cs="Times New Roman" w:asciiTheme="majorBidi" w:cstheme="majorBidi" w:hAnsiTheme="majorBidi"/>
                <w:color w:val="000000"/>
                <w:sz w:val="28"/>
                <w:sz w:val="28"/>
                <w:szCs w:val="28"/>
                <w:rtl w:val="true"/>
                <w:lang w:eastAsia="tr-TR"/>
              </w:rPr>
              <w:t>لاَ تَحْسَبَنَّ الَّذِينَ كَفَرُوا مُعْجِزِينَ فِى اْلاَرْضِ وَمَأْوَيهُمُ النَّارُ وَلَبِئْسَ الْمَصِيرُ</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w:t>
            </w:r>
            <w:r>
              <w:rPr>
                <w:rFonts w:eastAsia="Times New Roman" w:cs="Times New Roman" w:ascii="Times New Roman" w:hAnsi="Times New Roman" w:asciiTheme="majorBidi" w:cstheme="majorBidi" w:hAnsiTheme="majorBidi"/>
                <w:color w:val="000000"/>
                <w:sz w:val="28"/>
                <w:szCs w:val="28"/>
                <w:lang w:eastAsia="tr-TR"/>
              </w:rPr>
              <w:t>Allah’tan gelen gerçekleri örtbas edenlerin, yeryüzünde Allah’ı aciz bırakacaklarını sanmayın. Onların varacağı yer ateştir. Gerçekten de o, ne çirkin bir uğraktır.” Nûr, 54</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ascii="Times New Roman" w:hAnsi="Times New Roman" w:eastAsia="Times New Roman" w:cs="Times New Roman" w:asciiTheme="majorBidi" w:cstheme="majorBidi" w:hAnsiTheme="majorBidi"/>
                <w:color w:val="000000"/>
                <w:sz w:val="28"/>
                <w:sz w:val="28"/>
                <w:szCs w:val="28"/>
                <w:rtl w:val="true"/>
                <w:lang w:eastAsia="tr-TR"/>
              </w:rPr>
              <w:t>وَاَطِيعُوا اللهَ وَاَطِيعُوا الرَّسُولَ وَاحْذَرُوا فَاِنْ تَوَلَّيْتُمْ فَاعْلَمُوا اَنَّمَا عَلَى رَسُولِنَا الْبَلاَغُ الْمُبِينُ</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w:t>
            </w:r>
            <w:r>
              <w:rPr>
                <w:rFonts w:eastAsia="Times New Roman" w:cs="Times New Roman" w:ascii="Times New Roman" w:hAnsi="Times New Roman" w:asciiTheme="majorBidi" w:cstheme="majorBidi" w:hAnsiTheme="majorBidi"/>
                <w:color w:val="000000"/>
                <w:sz w:val="28"/>
                <w:szCs w:val="28"/>
                <w:lang w:eastAsia="tr-TR"/>
              </w:rPr>
              <w:t>Öyleyse, Allah’a ve elçisine itaat edin, kötülüklere karşı her zaman sakınarak hazırlıklı olun. Eğer yüz çevirirseniz, bilin ki bizim elçimizin görevi kendisine emanet edilen me-sajı apaçık tebliğden ibarettir. Mâide, 92</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b/>
                <w:bCs/>
                <w:color w:val="000000"/>
                <w:sz w:val="28"/>
                <w:szCs w:val="28"/>
                <w:lang w:eastAsia="tr-TR"/>
              </w:rPr>
              <w:t>- O’na isyan edenler ahirette yer yarılıp içine girmiş olmayı isteyeceklerdir.</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ascii="Times New Roman" w:hAnsi="Times New Roman" w:eastAsia="Times New Roman" w:cs="Times New Roman" w:asciiTheme="majorBidi" w:cstheme="majorBidi" w:hAnsiTheme="majorBidi"/>
                <w:color w:val="000000"/>
                <w:sz w:val="28"/>
                <w:sz w:val="28"/>
                <w:szCs w:val="28"/>
                <w:rtl w:val="true"/>
                <w:lang w:eastAsia="tr-TR"/>
              </w:rPr>
              <w:t>يَوْمَئِذٍ يَوَدُّ الَّذِينَ كَفَرُوا وَعَصَوُا الرَّسُولَ لَوْ تُسَوَّى بِهِمُ اْلاَرْضُ وَلاَ يَكْتُمُونَ اللهَ حَدِيثًا</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w:t>
            </w:r>
            <w:r>
              <w:rPr>
                <w:rFonts w:eastAsia="Times New Roman" w:cs="Times New Roman" w:ascii="Times New Roman" w:hAnsi="Times New Roman" w:asciiTheme="majorBidi" w:cstheme="majorBidi" w:hAnsiTheme="majorBidi"/>
                <w:color w:val="000000"/>
                <w:sz w:val="28"/>
                <w:szCs w:val="28"/>
                <w:lang w:eastAsia="tr-TR"/>
              </w:rPr>
              <w:t>Gerçekleri örtbas edenler ve peygambere itaatsizlik yapanlar o gün yerin dibine batırılmayı isteyecekler, ama onlar olup biten hiçbir şeyi Allah’tan gizleyemeyeceklerdir.” Nisâ, 42</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b/>
                <w:bCs/>
                <w:color w:val="000000"/>
                <w:sz w:val="28"/>
                <w:szCs w:val="28"/>
                <w:lang w:eastAsia="tr-TR"/>
              </w:rPr>
              <w:t>- O’na itaat etmeyenler fasıklardan olup amelleri boşa çıkarılacak ve hidayetten uzak olacaklardır</w:t>
            </w:r>
            <w:r>
              <w:rPr>
                <w:rFonts w:eastAsia="Times New Roman" w:cs="Times New Roman" w:ascii="Times New Roman" w:hAnsi="Times New Roman" w:asciiTheme="majorBidi" w:cstheme="majorBidi" w:hAnsiTheme="majorBidi"/>
                <w:color w:val="000000"/>
                <w:sz w:val="28"/>
                <w:szCs w:val="28"/>
                <w:lang w:eastAsia="tr-TR"/>
              </w:rPr>
              <w:t>.</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ascii="Times New Roman" w:hAnsi="Times New Roman" w:eastAsia="Times New Roman" w:cs="Times New Roman" w:asciiTheme="majorBidi" w:cstheme="majorBidi" w:hAnsiTheme="majorBidi"/>
                <w:color w:val="000000"/>
                <w:sz w:val="28"/>
                <w:sz w:val="28"/>
                <w:szCs w:val="28"/>
                <w:rtl w:val="true"/>
                <w:lang w:eastAsia="tr-TR"/>
              </w:rPr>
              <w:t>قُلْ اِنْ كَانَ اَبَاؤُكُمْ وَاَبْنَاؤُكُمْ وَاِخْوَانُكُمْ وَاَزْوَاجُكُمْ وَعَشِيرَتُكُمْ وَاَمْوَالٌ </w:t>
            </w:r>
            <w:r>
              <w:rPr>
                <w:rFonts w:ascii="Times New Roman" w:hAnsi="Times New Roman" w:eastAsia="Times New Roman" w:cs="Times New Roman" w:asciiTheme="majorBidi" w:cstheme="majorBidi" w:hAnsiTheme="majorBidi"/>
                <w:color w:val="000000"/>
                <w:sz w:val="28"/>
                <w:sz w:val="28"/>
                <w:szCs w:val="28"/>
                <w:vertAlign w:val="subscript"/>
                <w:rtl w:val="true"/>
                <w:lang w:eastAsia="tr-TR"/>
              </w:rPr>
              <w:t>نِ</w:t>
            </w:r>
            <w:r>
              <w:rPr>
                <w:rFonts w:ascii="Times New Roman" w:hAnsi="Times New Roman" w:eastAsia="Times New Roman" w:cs="Times New Roman" w:asciiTheme="majorBidi" w:cstheme="majorBidi" w:hAnsiTheme="majorBidi"/>
                <w:color w:val="000000"/>
                <w:sz w:val="28"/>
                <w:sz w:val="28"/>
                <w:szCs w:val="28"/>
                <w:rtl w:val="true"/>
                <w:lang w:eastAsia="tr-TR"/>
              </w:rPr>
              <w:t>اقْتَرَفْتُمُوهَا وَتِجَارَةٌ تَخْشَوْنَ كَسَادَهَا وَمَسَاكِنُ تَرْضَوْنَهَا اَحَبَّ اِلَيْكُمْ مِنَ اللهِ وَرَسُولِهِ وَجِهَادٍ فِى سَبِيلِهِ فَتَرَبَّصُوا حَتَّى يَأْتِىَ اللهُ بِاَمْرِهِ وَاللهُ لاَ يَهْدِى الْقَوْمَ الْفَاسِقِينَ</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De ki: Eğer babalarınız, oğullarınız, kardeşleriniz, eşleriniz, mensup olduğunuz oymak ve kabile, kazanıp biriktirdiğiniz mallar, kötüye gitmesinden kaygılandığınız ticaret, hoşlandığınız konutlar size göre, Allah’tan ve O’nun elçisinden ve O’nun yolunda savaşmaktan daha sevimli ise, artık Allah buyruğunu getirinceye kadar, yani dünya ve ahirette başınıza bir bela gelinceye kadar bekleyin. Şüphesiz ki, Allah kendi yasalarını çiğneyenleri asla doğru yola iletmez. Tevbe,24</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b/>
                <w:bCs/>
                <w:color w:val="000000"/>
                <w:sz w:val="28"/>
                <w:szCs w:val="28"/>
                <w:lang w:eastAsia="tr-TR"/>
              </w:rPr>
              <w:t>- Allah ve Resulü’nü incitenler rahmetten mahrum olup Allah onları lanetlemiştir.</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ascii="Times New Roman" w:hAnsi="Times New Roman" w:eastAsia="Times New Roman" w:cs="Times New Roman" w:asciiTheme="majorBidi" w:cstheme="majorBidi" w:hAnsiTheme="majorBidi"/>
                <w:color w:val="000000"/>
                <w:sz w:val="28"/>
                <w:sz w:val="28"/>
                <w:szCs w:val="28"/>
                <w:rtl w:val="true"/>
                <w:lang w:eastAsia="tr-TR"/>
              </w:rPr>
              <w:t>اِنَّ الَّذِينَ يُؤْذُونَ اللهَ وَرَسُولَهُ لَعَنَهُمُ اللهُ فِى الدُّنْيَا وَاْلاَخِرَةِ وَاَعَدَّ لَهُمْ عَذَابًا مُهِينًا</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w:t>
            </w:r>
            <w:r>
              <w:rPr>
                <w:rFonts w:eastAsia="Times New Roman" w:cs="Times New Roman" w:ascii="Times New Roman" w:hAnsi="Times New Roman" w:asciiTheme="majorBidi" w:cstheme="majorBidi" w:hAnsiTheme="majorBidi"/>
                <w:color w:val="000000"/>
                <w:sz w:val="28"/>
                <w:szCs w:val="28"/>
                <w:lang w:eastAsia="tr-TR"/>
              </w:rPr>
              <w:t>Allah’ı ve Rasûlünü incitenlere gelince, Allah onları bu dünyada ve ahirette rahmetinden yoksun bırakacak ve onlar için alçaltıcı bir azap hazırlayacaktır. Ahzâb, 57</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Âyetlerden iktibas ettiğimiz bu hususlar bize, O’na kayıtsız şartsız bir teslimiyetin gerekliliğini ifade etmektedir.</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b/>
                <w:bCs/>
                <w:color w:val="000000"/>
                <w:sz w:val="28"/>
                <w:szCs w:val="28"/>
                <w:lang w:eastAsia="tr-TR"/>
              </w:rPr>
              <w:t>İtaat;</w:t>
            </w:r>
            <w:r>
              <w:rPr>
                <w:rFonts w:eastAsia="Times New Roman" w:cs="Times New Roman" w:ascii="Times New Roman" w:hAnsi="Times New Roman" w:asciiTheme="majorBidi" w:cstheme="majorBidi" w:hAnsiTheme="majorBidi"/>
                <w:color w:val="000000"/>
                <w:sz w:val="28"/>
                <w:szCs w:val="28"/>
                <w:lang w:eastAsia="tr-TR"/>
              </w:rPr>
              <w:t> Allah ve Resulü’nün emir ve yasaklarının, kişinin şahsî istek ve arzularına galebe çalması demektir. Peygamber Efendimiz (s.a.v.) bu hususa şu hadis-i şerifiyle ışık tutmaktadır:</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ascii="Times New Roman" w:hAnsi="Times New Roman" w:eastAsia="Times New Roman" w:cs="Times New Roman" w:asciiTheme="majorBidi" w:cstheme="majorBidi" w:hAnsiTheme="majorBidi"/>
                <w:color w:val="000000"/>
                <w:sz w:val="28"/>
                <w:sz w:val="28"/>
                <w:szCs w:val="28"/>
                <w:rtl w:val="true"/>
                <w:lang w:eastAsia="tr-TR"/>
              </w:rPr>
              <w:t>مَنْ أطَاعَنِي فَقَدْ أطَاعَ اللّهَ، وَمَنْ عَصَانِي فَقَدْ عَصَى اللّهَ</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"Kim bana itaat ederse, muhakkak ki Allah'a itaat etmiştir. Kim de bana isyan ederse muhakkak ki Allah'a isyan etmiştir.”</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Peygamber Efendimiz (s.a.v.)’e itaatin karşılığı, Mü’min için bu dünyada izzet ve şeref olurken ahirette ise Cennet ve Cemâlullah olacaktır. Resûlullah (s.a.v.) bir gün sahabesine;</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ascii="Times New Roman" w:hAnsi="Times New Roman" w:eastAsia="Times New Roman" w:cs="Times New Roman" w:asciiTheme="majorBidi" w:cstheme="majorBidi" w:hAnsiTheme="majorBidi"/>
                <w:color w:val="000000"/>
                <w:sz w:val="28"/>
                <w:sz w:val="28"/>
                <w:szCs w:val="28"/>
                <w:rtl w:val="true"/>
                <w:lang w:eastAsia="tr-TR"/>
              </w:rPr>
              <w:t>قَالَ رَسُولُ اللّهِ</w:t>
            </w:r>
            <w:r>
              <w:rPr>
                <w:rFonts w:eastAsia="Times New Roman" w:cs="Times New Roman" w:ascii="Times New Roman" w:hAnsi="Times New Roman" w:asciiTheme="majorBidi" w:cstheme="majorBidi" w:hAnsiTheme="majorBidi"/>
                <w:color w:val="000000"/>
                <w:sz w:val="28"/>
                <w:szCs w:val="28"/>
                <w:rtl w:val="true"/>
                <w:lang w:eastAsia="tr-TR"/>
              </w:rPr>
              <w:t xml:space="preserve">: </w:t>
            </w:r>
            <w:r>
              <w:rPr>
                <w:rFonts w:ascii="Times New Roman" w:hAnsi="Times New Roman" w:eastAsia="Times New Roman" w:cs="Times New Roman" w:asciiTheme="majorBidi" w:cstheme="majorBidi" w:hAnsiTheme="majorBidi"/>
                <w:color w:val="000000"/>
                <w:sz w:val="28"/>
                <w:sz w:val="28"/>
                <w:szCs w:val="28"/>
                <w:rtl w:val="true"/>
                <w:lang w:eastAsia="tr-TR"/>
              </w:rPr>
              <w:t>كُلَّ أُمَّتِى يَدْخُلُونَ الْجَنَّةَ إلا مَنْ أبَى</w:t>
            </w:r>
            <w:r>
              <w:rPr>
                <w:rFonts w:eastAsia="Times New Roman" w:cs="Times New Roman" w:ascii="Times New Roman" w:hAnsi="Times New Roman" w:asciiTheme="majorBidi" w:cstheme="majorBidi" w:hAnsiTheme="majorBidi"/>
                <w:color w:val="000000"/>
                <w:sz w:val="28"/>
                <w:szCs w:val="28"/>
                <w:rtl w:val="true"/>
                <w:lang w:eastAsia="tr-TR"/>
              </w:rPr>
              <w:t xml:space="preserve">. </w:t>
            </w:r>
            <w:r>
              <w:rPr>
                <w:rFonts w:ascii="Times New Roman" w:hAnsi="Times New Roman" w:eastAsia="Times New Roman" w:cs="Times New Roman" w:asciiTheme="majorBidi" w:cstheme="majorBidi" w:hAnsiTheme="majorBidi"/>
                <w:color w:val="000000"/>
                <w:sz w:val="28"/>
                <w:sz w:val="28"/>
                <w:szCs w:val="28"/>
                <w:rtl w:val="true"/>
                <w:lang w:eastAsia="tr-TR"/>
              </w:rPr>
              <w:t>فقَالُوا</w:t>
            </w:r>
            <w:r>
              <w:rPr>
                <w:rFonts w:eastAsia="Times New Roman" w:cs="Times New Roman" w:ascii="Times New Roman" w:hAnsi="Times New Roman" w:asciiTheme="majorBidi" w:cstheme="majorBidi" w:hAnsiTheme="majorBidi"/>
                <w:color w:val="000000"/>
                <w:sz w:val="28"/>
                <w:szCs w:val="28"/>
                <w:rtl w:val="true"/>
                <w:lang w:eastAsia="tr-TR"/>
              </w:rPr>
              <w:t xml:space="preserve">: </w:t>
            </w:r>
            <w:r>
              <w:rPr>
                <w:rFonts w:ascii="Times New Roman" w:hAnsi="Times New Roman" w:eastAsia="Times New Roman" w:cs="Times New Roman" w:asciiTheme="majorBidi" w:cstheme="majorBidi" w:hAnsiTheme="majorBidi"/>
                <w:color w:val="000000"/>
                <w:sz w:val="28"/>
                <w:sz w:val="28"/>
                <w:szCs w:val="28"/>
                <w:rtl w:val="true"/>
                <w:lang w:eastAsia="tr-TR"/>
              </w:rPr>
              <w:t>مَنْ يَأبَى؟ قَالَ</w:t>
            </w:r>
            <w:r>
              <w:rPr>
                <w:rFonts w:eastAsia="Times New Roman" w:cs="Times New Roman" w:ascii="Times New Roman" w:hAnsi="Times New Roman" w:asciiTheme="majorBidi" w:cstheme="majorBidi" w:hAnsiTheme="majorBidi"/>
                <w:color w:val="000000"/>
                <w:sz w:val="28"/>
                <w:szCs w:val="28"/>
                <w:rtl w:val="true"/>
                <w:lang w:eastAsia="tr-TR"/>
              </w:rPr>
              <w:t xml:space="preserve">: </w:t>
            </w:r>
            <w:r>
              <w:rPr>
                <w:rFonts w:ascii="Times New Roman" w:hAnsi="Times New Roman" w:eastAsia="Times New Roman" w:cs="Times New Roman" w:asciiTheme="majorBidi" w:cstheme="majorBidi" w:hAnsiTheme="majorBidi"/>
                <w:color w:val="000000"/>
                <w:sz w:val="28"/>
                <w:sz w:val="28"/>
                <w:szCs w:val="28"/>
                <w:rtl w:val="true"/>
                <w:lang w:eastAsia="tr-TR"/>
              </w:rPr>
              <w:t>مَنْ أطَاعَنِى دَخَلَ الْجَنَّةَ، وَمَنْ عَصَانِى فَقَدْ أبَى</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"İmtina edenler hariç, bütün ümmetim cennete girecektir!" buyurmuşlardı.</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"İmtina edenler de kim?" dediler.</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"Kim bana itaat ederse cennete girer, kim asi olur (itaat etmezse) o imtina etmiş demektir!"</w:t>
            </w:r>
            <w:r>
              <w:fldChar w:fldCharType="begin"/>
            </w:r>
            <w:r>
              <w:rPr>
                <w:sz w:val="28"/>
                <w:u w:val="single"/>
                <w:szCs w:val="28"/>
                <w:rFonts w:eastAsia="Times New Roman" w:cs="Times New Roman" w:ascii="Times New Roman" w:hAnsi="Times New Roman"/>
                <w:color w:val="0000FF"/>
                <w:lang w:eastAsia="tr-TR"/>
              </w:rPr>
              <w:instrText> HYPERLINK "https://www.islamdahayat.com/news.php?readmore=200" \l "_ftn18"</w:instrText>
            </w:r>
            <w:r>
              <w:rPr>
                <w:sz w:val="28"/>
                <w:u w:val="single"/>
                <w:szCs w:val="28"/>
                <w:rFonts w:eastAsia="Times New Roman" w:cs="Times New Roman" w:ascii="Times New Roman" w:hAnsi="Times New Roman"/>
                <w:color w:val="0000FF"/>
                <w:lang w:eastAsia="tr-TR"/>
              </w:rPr>
              <w:fldChar w:fldCharType="separate"/>
            </w:r>
            <w:bookmarkStart w:id="3" w:name="_ftnref18"/>
            <w:r>
              <w:rPr>
                <w:rFonts w:eastAsia="Times New Roman" w:cs="Times New Roman" w:ascii="Times New Roman" w:hAnsi="Times New Roman" w:asciiTheme="majorBidi" w:cstheme="majorBidi" w:hAnsiTheme="majorBidi"/>
                <w:color w:val="0000FF"/>
                <w:sz w:val="28"/>
                <w:szCs w:val="28"/>
                <w:u w:val="single"/>
                <w:lang w:eastAsia="tr-TR"/>
              </w:rPr>
              <w:t>[</w:t>
            </w:r>
            <w:r>
              <w:rPr>
                <w:sz w:val="28"/>
                <w:u w:val="single"/>
                <w:szCs w:val="28"/>
                <w:rFonts w:eastAsia="Times New Roman" w:cs="Times New Roman" w:ascii="Times New Roman" w:hAnsi="Times New Roman"/>
                <w:color w:val="0000FF"/>
                <w:lang w:eastAsia="tr-TR"/>
              </w:rPr>
              <w:fldChar w:fldCharType="end"/>
            </w:r>
            <w:r>
              <w:rPr>
                <w:rFonts w:eastAsia="Times New Roman" w:cs="Times New Roman" w:ascii="Times New Roman" w:hAnsi="Times New Roman" w:asciiTheme="majorBidi" w:cstheme="majorBidi" w:hAnsiTheme="majorBidi"/>
                <w:color w:val="000000"/>
                <w:sz w:val="28"/>
                <w:szCs w:val="28"/>
                <w:shd w:fill="FFFFFF" w:val="clear"/>
                <w:lang w:val="en-US"/>
              </w:rPr>
              <w:t xml:space="preserve"> Buhârî, İ’tisâm 2.</w:t>
            </w:r>
            <w:r>
              <w:rPr>
                <w:rFonts w:eastAsia="Times New Roman" w:cs="Times New Roman" w:ascii="Times New Roman" w:hAnsi="Times New Roman" w:asciiTheme="majorBidi" w:cstheme="majorBidi" w:hAnsiTheme="majorBidi"/>
                <w:color w:val="0000FF"/>
                <w:sz w:val="28"/>
                <w:szCs w:val="28"/>
                <w:u w:val="single"/>
                <w:lang w:eastAsia="tr-TR"/>
              </w:rPr>
              <w:t>]</w:t>
            </w:r>
            <w:bookmarkEnd w:id="3"/>
            <w:r>
              <w:rPr>
                <w:rFonts w:eastAsia="Times New Roman" w:cs="Times New Roman" w:ascii="Times New Roman" w:hAnsi="Times New Roman" w:asciiTheme="majorBidi" w:cstheme="majorBidi" w:hAnsiTheme="majorBidi"/>
                <w:color w:val="000000"/>
                <w:sz w:val="28"/>
                <w:szCs w:val="28"/>
                <w:lang w:eastAsia="tr-TR"/>
              </w:rPr>
              <w:t> Buyurdular.</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Rasûlullah (s.a.v.)’e imanındaki sadakati sebebiyle “Sıddîk” lakabına mazhar olan Hz. Ebû Bekir (r.a.);</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 “</w:t>
            </w:r>
            <w:r>
              <w:rPr>
                <w:rFonts w:eastAsia="Times New Roman" w:cs="Times New Roman" w:ascii="Times New Roman" w:hAnsi="Times New Roman" w:asciiTheme="majorBidi" w:cstheme="majorBidi" w:hAnsiTheme="majorBidi"/>
                <w:color w:val="000000"/>
                <w:sz w:val="28"/>
                <w:szCs w:val="28"/>
                <w:lang w:eastAsia="tr-TR"/>
              </w:rPr>
              <w:t>Rasûlullah ın yaptıklarından hiçbirini terk etmedim. Hepsini işledim. Eğer Rasûlullah’ın sünnetini terk edersem hak ve hidayetten sapıtmamdan korkarım.”</w:t>
            </w:r>
            <w:r>
              <w:fldChar w:fldCharType="begin"/>
            </w:r>
            <w:r>
              <w:rPr>
                <w:sz w:val="28"/>
                <w:u w:val="single"/>
                <w:szCs w:val="28"/>
                <w:rFonts w:eastAsia="Times New Roman" w:cs="Times New Roman" w:ascii="Times New Roman" w:hAnsi="Times New Roman"/>
                <w:color w:val="0000FF"/>
                <w:lang w:eastAsia="tr-TR"/>
              </w:rPr>
              <w:instrText> HYPERLINK "https://www.islamdahayat.com/news.php?readmore=200" \l "_ftn19"</w:instrText>
            </w:r>
            <w:r>
              <w:rPr>
                <w:sz w:val="28"/>
                <w:u w:val="single"/>
                <w:szCs w:val="28"/>
                <w:rFonts w:eastAsia="Times New Roman" w:cs="Times New Roman" w:ascii="Times New Roman" w:hAnsi="Times New Roman"/>
                <w:color w:val="0000FF"/>
                <w:lang w:eastAsia="tr-TR"/>
              </w:rPr>
              <w:fldChar w:fldCharType="separate"/>
            </w:r>
            <w:bookmarkStart w:id="4" w:name="_ftnref19"/>
            <w:r>
              <w:rPr>
                <w:rFonts w:eastAsia="Times New Roman" w:cs="Times New Roman" w:ascii="Times New Roman" w:hAnsi="Times New Roman" w:asciiTheme="majorBidi" w:cstheme="majorBidi" w:hAnsiTheme="majorBidi"/>
                <w:color w:val="0000FF"/>
                <w:sz w:val="28"/>
                <w:szCs w:val="28"/>
                <w:u w:val="single"/>
                <w:lang w:eastAsia="tr-TR"/>
              </w:rPr>
              <w:t>[</w:t>
            </w:r>
            <w:r>
              <w:rPr>
                <w:sz w:val="28"/>
                <w:u w:val="single"/>
                <w:szCs w:val="28"/>
                <w:rFonts w:eastAsia="Times New Roman" w:cs="Times New Roman" w:ascii="Times New Roman" w:hAnsi="Times New Roman"/>
                <w:color w:val="0000FF"/>
                <w:lang w:eastAsia="tr-TR"/>
              </w:rPr>
              <w:fldChar w:fldCharType="end"/>
            </w:r>
            <w:r>
              <w:rPr>
                <w:rFonts w:eastAsia="Times New Roman" w:cs="Times New Roman" w:ascii="Times New Roman" w:hAnsi="Times New Roman" w:asciiTheme="majorBidi" w:cstheme="majorBidi" w:hAnsiTheme="majorBidi"/>
                <w:color w:val="000000"/>
                <w:sz w:val="28"/>
                <w:szCs w:val="28"/>
                <w:lang w:eastAsia="tr-TR"/>
              </w:rPr>
              <w:t xml:space="preserve"> Müslim, Kitâbu’l-Cihâd ve’s-Siyer 16</w:t>
            </w:r>
            <w:r>
              <w:rPr>
                <w:rFonts w:eastAsia="Times New Roman" w:cs="Times New Roman" w:ascii="Times New Roman" w:hAnsi="Times New Roman" w:asciiTheme="majorBidi" w:cstheme="majorBidi" w:hAnsiTheme="majorBidi"/>
                <w:color w:val="0000FF"/>
                <w:sz w:val="28"/>
                <w:szCs w:val="28"/>
                <w:u w:val="single"/>
                <w:lang w:eastAsia="tr-TR"/>
              </w:rPr>
              <w:t>]</w:t>
            </w:r>
            <w:bookmarkEnd w:id="4"/>
            <w:r>
              <w:rPr>
                <w:rFonts w:eastAsia="Times New Roman" w:cs="Times New Roman" w:ascii="Times New Roman" w:hAnsi="Times New Roman" w:asciiTheme="majorBidi" w:cstheme="majorBidi" w:hAnsiTheme="majorBidi"/>
                <w:color w:val="000000"/>
                <w:sz w:val="28"/>
                <w:szCs w:val="28"/>
                <w:lang w:eastAsia="tr-TR"/>
              </w:rPr>
              <w:t> buyururken, ne yazık ki bugün bazı kimseler, O’nun emir ve nehiylerinin, yaşantısına aksetmiş sünnetlerinin arasında bir ayırıma gitmekte ve O’nun sünnetlerine ittibaya mukabil hevâlarına tabi olmaktadırlar.</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 xml:space="preserve">              </w:t>
            </w:r>
            <w:r>
              <w:rPr>
                <w:rFonts w:eastAsia="Times New Roman" w:cs="Times New Roman" w:ascii="Times New Roman" w:hAnsi="Times New Roman" w:asciiTheme="majorBidi" w:cstheme="majorBidi" w:hAnsiTheme="majorBidi"/>
                <w:color w:val="000000"/>
                <w:sz w:val="28"/>
                <w:szCs w:val="28"/>
                <w:lang w:eastAsia="tr-TR"/>
              </w:rPr>
              <w:t>Hâlbuki bizler, Rasûlullah ın hiçbir sünnetini, yaşantısının hiçbir bölümünü hayatımızdan çıkarıp atamayız. Zira O’nun hayatının her bir cüzünde, ahlâkında, her bir amelinde ve sözünde inananlar için güzel örnekler mevcuttur.</w:t>
            </w:r>
            <w:r>
              <w:fldChar w:fldCharType="begin"/>
            </w:r>
            <w:r>
              <w:rPr>
                <w:sz w:val="28"/>
                <w:u w:val="single"/>
                <w:szCs w:val="28"/>
                <w:rFonts w:eastAsia="Times New Roman" w:cs="Times New Roman" w:ascii="Times New Roman" w:hAnsi="Times New Roman"/>
                <w:color w:val="0000FF"/>
                <w:lang w:eastAsia="tr-TR"/>
              </w:rPr>
              <w:instrText> HYPERLINK "https://www.islamdahayat.com/news.php?readmore=200" \l "_ftn20"</w:instrText>
            </w:r>
            <w:r>
              <w:rPr>
                <w:sz w:val="28"/>
                <w:u w:val="single"/>
                <w:szCs w:val="28"/>
                <w:rFonts w:eastAsia="Times New Roman" w:cs="Times New Roman" w:ascii="Times New Roman" w:hAnsi="Times New Roman"/>
                <w:color w:val="0000FF"/>
                <w:lang w:eastAsia="tr-TR"/>
              </w:rPr>
              <w:fldChar w:fldCharType="separate"/>
            </w:r>
            <w:bookmarkStart w:id="5" w:name="_ftnref20"/>
            <w:r>
              <w:rPr>
                <w:rFonts w:eastAsia="Times New Roman" w:cs="Times New Roman" w:ascii="Times New Roman" w:hAnsi="Times New Roman" w:asciiTheme="majorBidi" w:cstheme="majorBidi" w:hAnsiTheme="majorBidi"/>
                <w:color w:val="0000FF"/>
                <w:sz w:val="28"/>
                <w:szCs w:val="28"/>
                <w:u w:val="single"/>
                <w:lang w:eastAsia="tr-TR"/>
              </w:rPr>
              <w:t>[</w:t>
            </w:r>
            <w:r>
              <w:rPr>
                <w:sz w:val="28"/>
                <w:u w:val="single"/>
                <w:szCs w:val="28"/>
                <w:rFonts w:eastAsia="Times New Roman" w:cs="Times New Roman" w:ascii="Times New Roman" w:hAnsi="Times New Roman"/>
                <w:color w:val="0000FF"/>
                <w:lang w:eastAsia="tr-TR"/>
              </w:rPr>
              <w:fldChar w:fldCharType="end"/>
            </w:r>
            <w:r>
              <w:rPr>
                <w:rFonts w:eastAsia="Times New Roman" w:cs="Times New Roman" w:ascii="Times New Roman" w:hAnsi="Times New Roman" w:asciiTheme="majorBidi" w:cstheme="majorBidi" w:hAnsiTheme="majorBidi"/>
                <w:color w:val="000000"/>
                <w:sz w:val="28"/>
                <w:szCs w:val="28"/>
                <w:lang w:eastAsia="tr-TR"/>
              </w:rPr>
              <w:t xml:space="preserve"> Ahzâb, 21.</w:t>
            </w:r>
            <w:r>
              <w:rPr>
                <w:rFonts w:eastAsia="Times New Roman" w:cs="Times New Roman" w:ascii="Times New Roman" w:hAnsi="Times New Roman" w:asciiTheme="majorBidi" w:cstheme="majorBidi" w:hAnsiTheme="majorBidi"/>
                <w:color w:val="0000FF"/>
                <w:sz w:val="28"/>
                <w:szCs w:val="28"/>
                <w:u w:val="single"/>
                <w:lang w:eastAsia="tr-TR"/>
              </w:rPr>
              <w:t>]</w:t>
            </w:r>
            <w:bookmarkEnd w:id="5"/>
            <w:r>
              <w:rPr>
                <w:rFonts w:eastAsia="Times New Roman" w:cs="Times New Roman" w:ascii="Times New Roman" w:hAnsi="Times New Roman" w:asciiTheme="majorBidi" w:cstheme="majorBidi" w:hAnsiTheme="majorBidi"/>
                <w:color w:val="000000"/>
                <w:sz w:val="28"/>
                <w:szCs w:val="28"/>
                <w:lang w:eastAsia="tr-TR"/>
              </w:rPr>
              <w:t>Ahlâkından razı olunan O’dur. Hiçbir beşer ne yaparsa yapsın O’nun fevkinde olamaz, O’nun ahlâkından daha üstün bir ahlâk sergileyemez.</w:t>
            </w:r>
          </w:p>
          <w:p>
            <w:pPr>
              <w:pStyle w:val="Normal"/>
              <w:widowControl w:val="false"/>
              <w:spacing w:lineRule="auto" w:line="240" w:beforeAutospacing="1" w:afterAutospacing="1"/>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İnsanlık için tek kurtuluş yolu, Rasûl-i Kibriya Efendimiz’in lisanından ashâbına tevdi etmiş olduğu ve takip edilmesini emrettiği yoldur. Allah’ın Rasûlü’ne ittiba etmeden, O’nun getirdiklerini hayatımıza hâkim kılmadan ne insanlık vasfına kavuşabiliriz, ne de bizi yaratan Rabbimize karşı kulluk vazifemizi yerine getirmiş olabiliriz.</w:t>
            </w:r>
          </w:p>
          <w:p>
            <w:pPr>
              <w:pStyle w:val="Normal"/>
              <w:widowControl w:val="false"/>
              <w:spacing w:lineRule="auto" w:line="240" w:beforeAutospacing="1" w:afterAutospacing="1"/>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ascii="Times New Roman" w:hAnsi="Times New Roman" w:asciiTheme="majorBidi" w:cstheme="majorBidi" w:hAnsiTheme="majorBidi"/>
                <w:color w:val="000000"/>
                <w:sz w:val="28"/>
                <w:szCs w:val="28"/>
                <w:lang w:eastAsia="tr-TR"/>
              </w:rPr>
              <w:t> </w:t>
            </w:r>
          </w:p>
          <w:p>
            <w:pPr>
              <w:pStyle w:val="Normal"/>
              <w:widowControl w:val="false"/>
              <w:spacing w:lineRule="auto" w:line="240" w:beforeAutospacing="1" w:after="0"/>
              <w:ind w:firstLine="708"/>
              <w:jc w:val="both"/>
              <w:rPr>
                <w:rFonts w:ascii="Times New Roman" w:hAnsi="Times New Roman" w:eastAsia="Times New Roman" w:cs="Times New Roman" w:asciiTheme="majorBidi" w:cstheme="majorBidi" w:hAnsiTheme="majorBidi"/>
                <w:color w:val="000000"/>
                <w:sz w:val="28"/>
                <w:szCs w:val="28"/>
                <w:lang w:eastAsia="tr-TR"/>
              </w:rPr>
            </w:pPr>
            <w:r>
              <w:rPr>
                <w:rFonts w:eastAsia="Times New Roman" w:cs="Times New Roman" w:cstheme="majorBidi" w:ascii="Times New Roman" w:hAnsi="Times New Roman"/>
                <w:color w:val="000000"/>
                <w:sz w:val="28"/>
                <w:szCs w:val="28"/>
                <w:lang w:eastAsia="tr-TR"/>
              </w:rPr>
            </w:r>
          </w:p>
        </w:tc>
      </w:tr>
    </w:tbl>
    <w:p>
      <w:pPr>
        <w:pStyle w:val="Normal"/>
        <w:spacing w:lineRule="auto" w:line="240" w:before="0" w:after="0"/>
        <w:ind w:hanging="0"/>
        <w:jc w:val="both"/>
        <w:rPr/>
      </w:pPr>
      <w:r>
        <w:rPr/>
      </w:r>
    </w:p>
    <w:sectPr>
      <w:headerReference w:type="default" r:id="rId2"/>
      <w:type w:val="nextPage"/>
      <w:pgSz w:w="11906" w:h="16838"/>
      <w:pgMar w:left="720" w:right="720" w:header="708" w:top="765"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fldChar w:fldCharType="begin"/>
    </w:r>
    <w:r>
      <w:rPr/>
      <w:instrText> PAGE </w:instrText>
    </w:r>
    <w:r>
      <w:rPr/>
      <w:fldChar w:fldCharType="separate"/>
    </w:r>
    <w:r>
      <w:rPr/>
      <w:t>6</w:t>
    </w:r>
    <w:r>
      <w:rPr/>
      <w:fldChar w:fldCharType="end"/>
    </w:r>
  </w:p>
  <w:p>
    <w:pPr>
      <w:pStyle w:val="Normal"/>
      <w:widowControl/>
      <w:bidi w:val="0"/>
      <w:spacing w:lineRule="auto" w:line="259" w:before="0" w:after="160"/>
      <w:jc w:val="left"/>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 Bilgi Char"/>
    <w:uiPriority w:val="99"/>
    <w:qFormat/>
    <w:rsid w:val="00293a6d"/>
    <w:rPr>
      <w:sz w:val="24"/>
      <w:szCs w:val="24"/>
      <w:lang w:val="en-US" w:eastAsia="en-US"/>
    </w:rPr>
  </w:style>
  <w:style w:type="character" w:styleId="NternetBalants">
    <w:name w:val="İnternet Bağlantısı"/>
    <w:rPr>
      <w:color w:val="000080"/>
      <w:u w:val="single"/>
      <w:lang w:val="zxx" w:eastAsia="zxx" w:bidi="zxx"/>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Stvealtbilgi">
    <w:name w:val="Üst ve alt bilgi"/>
    <w:basedOn w:val="Normal"/>
    <w:qFormat/>
    <w:pPr/>
    <w:rPr/>
  </w:style>
  <w:style w:type="paragraph" w:styleId="Stbilgi">
    <w:name w:val="Header"/>
    <w:basedOn w:val="Stvealtbilgi"/>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LibreOffice/7.1.5.2$Linux_X86_64 LibreOffice_project/85f04e9f809797b8199d13c421bd8a2b025d52b5</Application>
  <AppVersion>15.0000</AppVersion>
  <Pages>6</Pages>
  <Words>1864</Words>
  <Characters>11441</Characters>
  <CharactersWithSpaces>13253</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2019-05-02T13:47:00Z</dcterms:created>
  <dc:creator>Tahir KIYMAZ</dc:creator>
  <dc:description/>
  <dc:language>tr-TR</dc:language>
  <cp:lastModifiedBy/>
  <dcterms:modified xsi:type="dcterms:W3CDTF">2023-03-22T16:14:02Z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